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CEC9" w14:textId="77777777" w:rsidR="00D215BD" w:rsidRDefault="00304787">
      <w:pPr>
        <w:pStyle w:val="Title"/>
      </w:pPr>
      <w:r>
        <w:t>HR Zendesk Quick Reference Guide</w:t>
      </w:r>
    </w:p>
    <w:p w14:paraId="642ED2FA" w14:textId="77777777" w:rsidR="00D215BD" w:rsidRDefault="00304787">
      <w:pPr>
        <w:pStyle w:val="Heading1"/>
      </w:pPr>
      <w:r>
        <w:t>Welcome to the Medline Human Resources Help Center</w:t>
      </w:r>
    </w:p>
    <w:p w14:paraId="7360B87A" w14:textId="2FE2C8EF" w:rsidR="00D215BD" w:rsidRDefault="00304787">
      <w:r>
        <w:t>This platform allows employees</w:t>
      </w:r>
      <w:r w:rsidR="00791A43">
        <w:t xml:space="preserve">, </w:t>
      </w:r>
      <w:r>
        <w:t>candidates</w:t>
      </w:r>
      <w:r w:rsidR="00791A43">
        <w:t xml:space="preserve"> and former employees</w:t>
      </w:r>
      <w:r>
        <w:t xml:space="preserve"> access to submit requests and questions directly to the Human Resource</w:t>
      </w:r>
      <w:r w:rsidR="0574DFE5">
        <w:t>s</w:t>
      </w:r>
      <w:r>
        <w:t xml:space="preserve"> team</w:t>
      </w:r>
      <w:r w:rsidR="366AEFBE">
        <w:t xml:space="preserve"> that support the listed categories in the dropdown </w:t>
      </w:r>
      <w:proofErr w:type="gramStart"/>
      <w:r w:rsidR="366AEFBE">
        <w:t>menus.</w:t>
      </w:r>
      <w:r>
        <w:t>.</w:t>
      </w:r>
      <w:proofErr w:type="gramEnd"/>
      <w:r w:rsidR="00FB7DBC">
        <w:t xml:space="preserve"> Access the HR Zendesk Help Center</w:t>
      </w:r>
      <w:r w:rsidR="000504DB">
        <w:t xml:space="preserve"> here</w:t>
      </w:r>
      <w:r w:rsidR="00FB7DBC">
        <w:t xml:space="preserve">: </w:t>
      </w:r>
      <w:hyperlink r:id="rId9">
        <w:r w:rsidR="00FB7DBC" w:rsidRPr="12FA3961">
          <w:rPr>
            <w:rStyle w:val="Hyperlink"/>
          </w:rPr>
          <w:t>https://medlinehr.zendesk.com/hc/en-us</w:t>
        </w:r>
      </w:hyperlink>
    </w:p>
    <w:p w14:paraId="71484268" w14:textId="77777777" w:rsidR="004567EC" w:rsidRDefault="004567EC" w:rsidP="004567EC">
      <w:pPr>
        <w:pStyle w:val="Heading1"/>
      </w:pPr>
      <w:r>
        <w:t>Sign-In for Employees</w:t>
      </w:r>
    </w:p>
    <w:p w14:paraId="7C287C20" w14:textId="4A92FD0F" w:rsidR="004567EC" w:rsidRDefault="004567EC" w:rsidP="004567EC">
      <w:r>
        <w:t>For employees with a Medline email account - Please sign in to activate additional tiles and articles</w:t>
      </w:r>
      <w:r w:rsidR="006C7077">
        <w:t>,</w:t>
      </w:r>
      <w:r>
        <w:t xml:space="preserve"> improving your experience.</w:t>
      </w:r>
    </w:p>
    <w:p w14:paraId="4932F03E" w14:textId="4F8244A5" w:rsidR="004B668F" w:rsidRDefault="004B668F" w:rsidP="004567EC">
      <w:r>
        <w:rPr>
          <w:noProof/>
        </w:rPr>
        <w:drawing>
          <wp:inline distT="0" distB="0" distL="0" distR="0" wp14:anchorId="7AA9F3CB" wp14:editId="38B1CEC3">
            <wp:extent cx="4095299" cy="1753235"/>
            <wp:effectExtent l="0" t="0" r="635" b="0"/>
            <wp:docPr id="88924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078" cy="1755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5E8B5" w14:textId="77777777" w:rsidR="004B668F" w:rsidRDefault="004B668F" w:rsidP="004567EC"/>
    <w:p w14:paraId="382ECAA4" w14:textId="224D45DA" w:rsidR="004567EC" w:rsidRDefault="004567EC" w:rsidP="004567EC">
      <w:r>
        <w:t>Select “Continue with SSO”</w:t>
      </w:r>
      <w:r w:rsidR="00AE4187">
        <w:t xml:space="preserve"> if you have a Medline email, or “Sign Up” if you do not and are registering your personal email for the first time.</w:t>
      </w:r>
    </w:p>
    <w:p w14:paraId="497D2390" w14:textId="4BFA96B6" w:rsidR="004567EC" w:rsidRDefault="00AE4187" w:rsidP="004567EC">
      <w:r w:rsidRPr="00AE4187">
        <w:rPr>
          <w:noProof/>
        </w:rPr>
        <w:drawing>
          <wp:inline distT="0" distB="0" distL="0" distR="0" wp14:anchorId="6774A286" wp14:editId="10D50BC9">
            <wp:extent cx="3649980" cy="2191089"/>
            <wp:effectExtent l="0" t="0" r="7620" b="0"/>
            <wp:docPr id="1644561210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1210" name="Picture 1" descr="A screenshot of a login for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6892" cy="220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2398" w14:textId="43E87FD7" w:rsidR="00D215BD" w:rsidRDefault="00304787">
      <w:pPr>
        <w:pStyle w:val="Heading1"/>
      </w:pPr>
      <w:r>
        <w:lastRenderedPageBreak/>
        <w:t>Search for Articles</w:t>
      </w:r>
    </w:p>
    <w:p w14:paraId="616C610C" w14:textId="77777777" w:rsidR="00D215BD" w:rsidRDefault="00304787">
      <w:r>
        <w:t>Use the search bar to find articles using keywords or click on “Submit a request” for assistance.</w:t>
      </w:r>
    </w:p>
    <w:p w14:paraId="1EA0CB6B" w14:textId="77777777" w:rsidR="00D215BD" w:rsidRDefault="00304787">
      <w:pPr>
        <w:pStyle w:val="Heading1"/>
      </w:pPr>
      <w:r>
        <w:t>Submitting a Request</w:t>
      </w:r>
    </w:p>
    <w:p w14:paraId="6064D2BC" w14:textId="6D3A759B" w:rsidR="000504DB" w:rsidRDefault="00304787" w:rsidP="004567EC">
      <w:r>
        <w:t>Use the "Submit a request" link on the top right corner of the page.</w:t>
      </w:r>
    </w:p>
    <w:p w14:paraId="1465C490" w14:textId="297E91A3" w:rsidR="004567EC" w:rsidRDefault="004567EC" w:rsidP="004567EC">
      <w:pPr>
        <w:pStyle w:val="ListParagraph"/>
        <w:numPr>
          <w:ilvl w:val="0"/>
          <w:numId w:val="10"/>
        </w:numPr>
      </w:pPr>
      <w:r w:rsidRPr="00D02749">
        <w:rPr>
          <w:b/>
          <w:bCs/>
        </w:rPr>
        <w:t xml:space="preserve">Choose the Correct Category: </w:t>
      </w:r>
      <w:r w:rsidRPr="004567EC">
        <w:t xml:space="preserve">Select the appropriate category such as </w:t>
      </w:r>
      <w:r w:rsidR="00002EB5">
        <w:t xml:space="preserve">Workday Support, </w:t>
      </w:r>
      <w:r w:rsidRPr="004567EC">
        <w:t>Global Mobility</w:t>
      </w:r>
      <w:r w:rsidR="00002EB5">
        <w:t xml:space="preserve"> or UKG</w:t>
      </w:r>
      <w:r w:rsidRPr="004567EC">
        <w:t xml:space="preserve"> Requests.</w:t>
      </w:r>
    </w:p>
    <w:p w14:paraId="0FB531F7" w14:textId="77777777" w:rsidR="00D02749" w:rsidRPr="004567EC" w:rsidRDefault="00D02749" w:rsidP="00D02749">
      <w:pPr>
        <w:pStyle w:val="ListParagraph"/>
      </w:pPr>
    </w:p>
    <w:p w14:paraId="4CB8935D" w14:textId="75510E43" w:rsidR="00E03E64" w:rsidRDefault="004567EC" w:rsidP="00811852">
      <w:pPr>
        <w:pStyle w:val="ListParagraph"/>
        <w:numPr>
          <w:ilvl w:val="0"/>
          <w:numId w:val="10"/>
        </w:numPr>
      </w:pPr>
      <w:r w:rsidRPr="00E03E64">
        <w:rPr>
          <w:b/>
          <w:bCs/>
        </w:rPr>
        <w:t xml:space="preserve">Complete the Form: </w:t>
      </w:r>
      <w:r w:rsidRPr="004567EC">
        <w:t>Fill in all required fields accurately</w:t>
      </w:r>
      <w:r w:rsidR="00811852">
        <w:t>, some fields are not required, but helpful with responding to your request.</w:t>
      </w:r>
    </w:p>
    <w:p w14:paraId="0169A3AB" w14:textId="77777777" w:rsidR="00E03E64" w:rsidRPr="00D02749" w:rsidRDefault="00E03E64" w:rsidP="00E03E64">
      <w:pPr>
        <w:pStyle w:val="ListParagraph"/>
      </w:pPr>
    </w:p>
    <w:p w14:paraId="3686BAC0" w14:textId="3DD52C62" w:rsidR="004567EC" w:rsidRPr="004567EC" w:rsidRDefault="004567EC" w:rsidP="00D02749">
      <w:pPr>
        <w:pStyle w:val="ListParagraph"/>
        <w:numPr>
          <w:ilvl w:val="0"/>
          <w:numId w:val="10"/>
        </w:numPr>
      </w:pPr>
      <w:r w:rsidRPr="00D02749">
        <w:rPr>
          <w:b/>
          <w:bCs/>
        </w:rPr>
        <w:t xml:space="preserve">Attach Supporting Documents: </w:t>
      </w:r>
      <w:r w:rsidRPr="004567EC">
        <w:t>Upload any required templates or documentation (e.g., EIB</w:t>
      </w:r>
      <w:r w:rsidR="000504DB">
        <w:t xml:space="preserve"> </w:t>
      </w:r>
      <w:r w:rsidRPr="004567EC">
        <w:t>templates for mass changes or one-time payments).</w:t>
      </w:r>
    </w:p>
    <w:p w14:paraId="2887DEBA" w14:textId="77777777" w:rsidR="00F27E23" w:rsidRPr="00F27E23" w:rsidRDefault="00F27E23" w:rsidP="00F27E23">
      <w:pPr>
        <w:pStyle w:val="ListParagraph"/>
      </w:pPr>
    </w:p>
    <w:p w14:paraId="33CB2178" w14:textId="760E9570" w:rsidR="004567EC" w:rsidRDefault="004567EC" w:rsidP="00F27E23">
      <w:pPr>
        <w:pStyle w:val="ListParagraph"/>
        <w:numPr>
          <w:ilvl w:val="0"/>
          <w:numId w:val="10"/>
        </w:numPr>
      </w:pPr>
      <w:r w:rsidRPr="00F27E23">
        <w:rPr>
          <w:b/>
          <w:bCs/>
        </w:rPr>
        <w:t xml:space="preserve">Submit and Track: </w:t>
      </w:r>
      <w:r w:rsidRPr="004567EC">
        <w:t>Click 'Submit'. You will receive a confirmation email with a ticket number. Use</w:t>
      </w:r>
      <w:r w:rsidR="000504DB">
        <w:t xml:space="preserve"> </w:t>
      </w:r>
      <w:r w:rsidRPr="004567EC">
        <w:t>the link in the email to track status or add comments.</w:t>
      </w:r>
    </w:p>
    <w:p w14:paraId="6F5AB99B" w14:textId="77777777" w:rsidR="00EA7444" w:rsidRDefault="00EA7444" w:rsidP="00EA7444">
      <w:pPr>
        <w:pStyle w:val="ListParagraph"/>
      </w:pPr>
    </w:p>
    <w:p w14:paraId="06330BDC" w14:textId="5E2D66B3" w:rsidR="00EA7444" w:rsidRPr="00304787" w:rsidRDefault="00D47249" w:rsidP="00EA7444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304787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Tracking a Request</w:t>
      </w:r>
    </w:p>
    <w:p w14:paraId="19331CBA" w14:textId="0F74CCE8" w:rsidR="00D47249" w:rsidRDefault="00D47249" w:rsidP="00EA7444">
      <w:r>
        <w:t>You will receive email updates for your requests, but if you would like to also see a list of pending requests, you can click on your name when signed and select “Requests” to see a complete list and status.</w:t>
      </w:r>
    </w:p>
    <w:p w14:paraId="6F9C1F94" w14:textId="55BFAA62" w:rsidR="00D47249" w:rsidRPr="004567EC" w:rsidRDefault="00D47249" w:rsidP="00EA7444">
      <w:r w:rsidRPr="00D47249">
        <w:rPr>
          <w:noProof/>
        </w:rPr>
        <w:drawing>
          <wp:inline distT="0" distB="0" distL="0" distR="0" wp14:anchorId="34F85508" wp14:editId="3B1384C6">
            <wp:extent cx="4930140" cy="2154654"/>
            <wp:effectExtent l="0" t="0" r="3810" b="0"/>
            <wp:docPr id="12368345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3456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4851" cy="216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6343" w14:textId="77777777" w:rsidR="008D327C" w:rsidRPr="00304787" w:rsidRDefault="004567EC" w:rsidP="00BD76D2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4567EC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Important Notes:</w:t>
      </w:r>
    </w:p>
    <w:p w14:paraId="10A6CDC8" w14:textId="60A5F30E" w:rsidR="004567EC" w:rsidRPr="00967FC7" w:rsidRDefault="004567EC" w:rsidP="004567EC">
      <w:pPr>
        <w:rPr>
          <w:rFonts w:cstheme="majorHAnsi"/>
          <w:b/>
          <w:bCs/>
          <w:color w:val="0070C0"/>
          <w:sz w:val="28"/>
          <w:szCs w:val="28"/>
        </w:rPr>
      </w:pPr>
      <w:r w:rsidRPr="004567EC">
        <w:t>Do not use IT Helpdesk for HR requests—always submit via HR Zendesk.</w:t>
      </w:r>
      <w:r w:rsidR="00BD76D2" w:rsidRPr="008D327C">
        <w:t xml:space="preserve"> If you are an employee and cannot log into Workday or UKG</w:t>
      </w:r>
      <w:r w:rsidR="00414E82" w:rsidRPr="008D327C">
        <w:t xml:space="preserve">, please call the IT Helpdesk for your country to assist.  </w:t>
      </w:r>
    </w:p>
    <w:sectPr w:rsidR="004567EC" w:rsidRPr="00967F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EC42ED"/>
    <w:multiLevelType w:val="hybridMultilevel"/>
    <w:tmpl w:val="46AA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4851">
    <w:abstractNumId w:val="8"/>
  </w:num>
  <w:num w:numId="2" w16cid:durableId="17630280">
    <w:abstractNumId w:val="6"/>
  </w:num>
  <w:num w:numId="3" w16cid:durableId="1209145897">
    <w:abstractNumId w:val="5"/>
  </w:num>
  <w:num w:numId="4" w16cid:durableId="2079355003">
    <w:abstractNumId w:val="4"/>
  </w:num>
  <w:num w:numId="5" w16cid:durableId="332421455">
    <w:abstractNumId w:val="7"/>
  </w:num>
  <w:num w:numId="6" w16cid:durableId="666985553">
    <w:abstractNumId w:val="3"/>
  </w:num>
  <w:num w:numId="7" w16cid:durableId="1182428538">
    <w:abstractNumId w:val="2"/>
  </w:num>
  <w:num w:numId="8" w16cid:durableId="213280116">
    <w:abstractNumId w:val="1"/>
  </w:num>
  <w:num w:numId="9" w16cid:durableId="526723537">
    <w:abstractNumId w:val="0"/>
  </w:num>
  <w:num w:numId="10" w16cid:durableId="50798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EB5"/>
    <w:rsid w:val="00034616"/>
    <w:rsid w:val="000504DB"/>
    <w:rsid w:val="0006063C"/>
    <w:rsid w:val="0015074B"/>
    <w:rsid w:val="0029639D"/>
    <w:rsid w:val="002E683C"/>
    <w:rsid w:val="00304787"/>
    <w:rsid w:val="00326F90"/>
    <w:rsid w:val="003773A9"/>
    <w:rsid w:val="00382131"/>
    <w:rsid w:val="00414E82"/>
    <w:rsid w:val="004567EC"/>
    <w:rsid w:val="004B668F"/>
    <w:rsid w:val="00675CFB"/>
    <w:rsid w:val="006C147D"/>
    <w:rsid w:val="006C7077"/>
    <w:rsid w:val="00744E66"/>
    <w:rsid w:val="00791A43"/>
    <w:rsid w:val="007B7EBD"/>
    <w:rsid w:val="00811852"/>
    <w:rsid w:val="008D327C"/>
    <w:rsid w:val="00967FC7"/>
    <w:rsid w:val="00AA1D8D"/>
    <w:rsid w:val="00AE4187"/>
    <w:rsid w:val="00B47170"/>
    <w:rsid w:val="00B47730"/>
    <w:rsid w:val="00BD76D2"/>
    <w:rsid w:val="00C12C5E"/>
    <w:rsid w:val="00CB0664"/>
    <w:rsid w:val="00D02749"/>
    <w:rsid w:val="00D215BD"/>
    <w:rsid w:val="00D47249"/>
    <w:rsid w:val="00E03E64"/>
    <w:rsid w:val="00E95F92"/>
    <w:rsid w:val="00EA7444"/>
    <w:rsid w:val="00F27E23"/>
    <w:rsid w:val="00FB7DBC"/>
    <w:rsid w:val="00FC693F"/>
    <w:rsid w:val="0574DFE5"/>
    <w:rsid w:val="11814BC1"/>
    <w:rsid w:val="12FA3961"/>
    <w:rsid w:val="366AEFBE"/>
    <w:rsid w:val="47879014"/>
    <w:rsid w:val="54BA72D9"/>
    <w:rsid w:val="6597A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5D0DB"/>
  <w14:defaultImageDpi w14:val="300"/>
  <w15:docId w15:val="{E6F43B56-0815-455A-9C70-505951C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56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7E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medlinehr.zendesk.com/hc/en-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bb010a-f3a2-43f4-aacd-7e9cbcc249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E47A623B814685CD170ED794CC68" ma:contentTypeVersion="18" ma:contentTypeDescription="Create a new document." ma:contentTypeScope="" ma:versionID="f628df6a1e92fb2b7af94ebcf1078102">
  <xsd:schema xmlns:xsd="http://www.w3.org/2001/XMLSchema" xmlns:xs="http://www.w3.org/2001/XMLSchema" xmlns:p="http://schemas.microsoft.com/office/2006/metadata/properties" xmlns:ns3="68e9eac9-5b82-4ff5-b005-c7ebd010dfbd" xmlns:ns4="dcbb010a-f3a2-43f4-aacd-7e9cbcc24977" targetNamespace="http://schemas.microsoft.com/office/2006/metadata/properties" ma:root="true" ma:fieldsID="7d0a1ad8ebcec21b6425b4f6bae61e2a" ns3:_="" ns4:_="">
    <xsd:import namespace="68e9eac9-5b82-4ff5-b005-c7ebd010dfbd"/>
    <xsd:import namespace="dcbb010a-f3a2-43f4-aacd-7e9cbcc249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9eac9-5b82-4ff5-b005-c7ebd010df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b010a-f3a2-43f4-aacd-7e9cbcc24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8659-56AA-4DED-8049-986F1DFFEFD3}">
  <ds:schemaRefs>
    <ds:schemaRef ds:uri="http://schemas.microsoft.com/office/2006/metadata/properties"/>
    <ds:schemaRef ds:uri="http://schemas.microsoft.com/office/infopath/2007/PartnerControls"/>
    <ds:schemaRef ds:uri="dcbb010a-f3a2-43f4-aacd-7e9cbcc24977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DD951-9B36-4B22-8D21-8D126FC77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9eac9-5b82-4ff5-b005-c7ebd010dfbd"/>
    <ds:schemaRef ds:uri="dcbb010a-f3a2-43f4-aacd-7e9cbcc24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052F0-4F32-42CE-A6CF-5592F976A4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1598</Characters>
  <Application>Microsoft Office Word</Application>
  <DocSecurity>0</DocSecurity>
  <Lines>42</Lines>
  <Paragraphs>22</Paragraphs>
  <ScaleCrop>false</ScaleCrop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Hamilton, Katie</cp:lastModifiedBy>
  <cp:revision>3</cp:revision>
  <dcterms:created xsi:type="dcterms:W3CDTF">2025-12-01T06:05:00Z</dcterms:created>
  <dcterms:modified xsi:type="dcterms:W3CDTF">2025-12-01T13:23:00Z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0x010100FC6EE47A623B814685CD170ED794CC68</vt:lpwstr>
  </property>
</Properties>
</file>